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77" w:rsidRPr="00A67677" w:rsidRDefault="00A67677" w:rsidP="00A67677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</w:rPr>
      </w:pPr>
      <w:r w:rsidRPr="00A67677">
        <w:rPr>
          <w:rFonts w:ascii="Arial" w:eastAsia="Times New Roman" w:hAnsi="Arial" w:cs="Arial"/>
          <w:color w:val="0F0F0F"/>
          <w:kern w:val="36"/>
          <w:sz w:val="24"/>
          <w:szCs w:val="24"/>
        </w:rPr>
        <w:t>Современные нормативно-правовые документы по специальному (коррекционному) образованию</w:t>
      </w:r>
    </w:p>
    <w:p w:rsidR="00A67677" w:rsidRPr="00A67677" w:rsidRDefault="00A67677" w:rsidP="00A67677">
      <w:pPr>
        <w:shd w:val="clear" w:color="auto" w:fill="FFFFFF"/>
        <w:spacing w:after="150" w:line="180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A6767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Система специального (коррекционного) образования обеспечена современными нормативно-правовым актами: положениями, приказами, инструктивно-методическими письмами МО РФ, </w:t>
      </w:r>
      <w:proofErr w:type="spellStart"/>
      <w:r w:rsidRPr="00A67677">
        <w:rPr>
          <w:rFonts w:ascii="Times New Roman" w:eastAsia="Times New Roman" w:hAnsi="Times New Roman" w:cs="Times New Roman"/>
          <w:color w:val="191919"/>
          <w:sz w:val="24"/>
          <w:szCs w:val="24"/>
        </w:rPr>
        <w:t>МОиН</w:t>
      </w:r>
      <w:proofErr w:type="spellEnd"/>
      <w:r w:rsidRPr="00A67677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Челябинской области.</w:t>
      </w:r>
      <w:r w:rsidRPr="00A67677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На страницах Виртуального методического кабинета Вы можете познакомиться с нормативными документами, которые регламентируют работу специальных (коррекционных) образовательных учреждений.</w:t>
      </w:r>
      <w:r w:rsidRPr="00A67677">
        <w:rPr>
          <w:rFonts w:ascii="Times New Roman" w:eastAsia="Times New Roman" w:hAnsi="Times New Roman" w:cs="Times New Roman"/>
          <w:color w:val="191919"/>
          <w:sz w:val="24"/>
          <w:szCs w:val="24"/>
        </w:rPr>
        <w:br/>
        <w:t>Материал представлен кафедрой специального (коррекционного) образования ГБОУ ДПО ЧИППКРО.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150" w:line="180" w:lineRule="atLeast"/>
        <w:ind w:left="0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hyperlink r:id="rId5" w:history="1">
        <w:r w:rsidRPr="00A67677">
          <w:rPr>
            <w:rFonts w:ascii="Times New Roman" w:eastAsia="Times New Roman" w:hAnsi="Times New Roman" w:cs="Times New Roman"/>
            <w:color w:val="006DB6"/>
            <w:sz w:val="24"/>
            <w:szCs w:val="24"/>
            <w:u w:val="single"/>
          </w:rPr>
          <w:t>ПМПК</w:t>
        </w:r>
      </w:hyperlink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6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Постановление от 18 августа 2008 г. N 617 « О внесении изменений в акты правительства РФ об ОУ, в которых обучаются (воспитываются) дети с ОВЗ»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7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Постановление от 29 декабря 2007 г. N 948 «О внесении изменений в положение о назначении и выплате государственных пособий гражданам, имеющим детей»</w:t>
        </w:r>
      </w:hyperlink>
      <w:r w:rsidRPr="00A67677">
        <w:rPr>
          <w:rFonts w:ascii="Arial" w:eastAsia="Times New Roman" w:hAnsi="Arial" w:cs="Arial"/>
          <w:b/>
          <w:bCs/>
          <w:color w:val="191919"/>
          <w:sz w:val="13"/>
        </w:rPr>
        <w:t> 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8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Документы 2008года</w:t>
        </w:r>
      </w:hyperlink>
      <w:r w:rsidRPr="00A67677">
        <w:rPr>
          <w:rFonts w:ascii="Arial" w:eastAsia="Times New Roman" w:hAnsi="Arial" w:cs="Arial"/>
          <w:b/>
          <w:bCs/>
          <w:color w:val="191919"/>
          <w:sz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9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Инструкция по правилам госпитализации детей и детей подросткового возраста в отделения ЧОКСПНБ</w:t>
        </w:r>
      </w:hyperlink>
      <w:r w:rsidRPr="00A67677">
        <w:rPr>
          <w:rFonts w:ascii="Arial" w:eastAsia="Times New Roman" w:hAnsi="Arial" w:cs="Arial"/>
          <w:b/>
          <w:bCs/>
          <w:color w:val="191919"/>
          <w:sz w:val="13"/>
        </w:rPr>
        <w:t> 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0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Конвенция о правах инвалидов от 13 декабря 2006 года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1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Минобразования РФ от 24 мая 2002 г. «Методические рекомендации по организации работы центров помощи детям с РДА»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2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Письмо Минобразования РФ от 27 июня 2003 г. «Методические рекомендации по </w:t>
        </w:r>
        <w:proofErr w:type="spellStart"/>
        <w:proofErr w:type="gramStart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психолого</w:t>
        </w:r>
        <w:proofErr w:type="spellEnd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 - педагогическому</w:t>
        </w:r>
        <w:proofErr w:type="gramEnd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 сопровождению»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3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Постановление от 7 декабря 2002 года «Модельный закон об образовании лиц с ОВЗ (о специальном образовании)»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4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Аппарата Правительства РФ от 15 марта 2006 г. «Об обучении детей – инвалидов»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5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Постановление Главного государственного санитарного врача РФ от 28 ноября 2002 г. "О введении в действие санитарно - эпидемиологических правил и нормативов </w:t>
        </w:r>
        <w:proofErr w:type="spellStart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СанПиН</w:t>
        </w:r>
        <w:proofErr w:type="spellEnd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"</w:t>
        </w:r>
      </w:hyperlink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6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Письмо Минобразования РФ от 19 июня 2003 г «О деятельности 10 - 12 классов в </w:t>
        </w:r>
        <w:proofErr w:type="gramStart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С(</w:t>
        </w:r>
        <w:proofErr w:type="gramEnd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К)ОУ VIII вида с углубленной трудовой подготовкой»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7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Минобразования РФ от 06 апреля 2004года «О дополнительных мерах по соблюдению права на образование детей - инвалидов с отклонениями в умственном развитии»</w:t>
        </w:r>
      </w:hyperlink>
      <w:r w:rsidRPr="00A67677">
        <w:rPr>
          <w:rFonts w:ascii="Arial" w:eastAsia="Times New Roman" w:hAnsi="Arial" w:cs="Arial"/>
          <w:b/>
          <w:bCs/>
          <w:color w:val="191919"/>
          <w:sz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8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Минобразования РФ «О концепции интегрированного обучения лиц с ограниченными возможностями здоровья (со специальными образовательными потребностями)» </w:t>
        </w:r>
      </w:hyperlink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19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Минобразования РФ от 14 марта 2000 г. "О направлении инструктивно-методического письма "О гигиенических требованиях к максимальной нагрузке на детей дошкольного возраста в организованных формах обучения"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</w:t>
      </w:r>
      <w:r w:rsidRPr="00A67677">
        <w:rPr>
          <w:rFonts w:ascii="Arial" w:eastAsia="Times New Roman" w:hAnsi="Arial" w:cs="Arial"/>
          <w:b/>
          <w:bCs/>
          <w:color w:val="191919"/>
          <w:sz w:val="13"/>
        </w:rPr>
        <w:t>  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0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Минобразования РФ от 16 октября 2002 г. "О мерах по ознакомлению родителей учащихся общеобразовательных учреждений с информацией нормативного и методического характера"</w:t>
        </w:r>
      </w:hyperlink>
      <w:r w:rsidRPr="00A67677">
        <w:rPr>
          <w:rFonts w:ascii="Arial" w:eastAsia="Times New Roman" w:hAnsi="Arial" w:cs="Arial"/>
          <w:b/>
          <w:bCs/>
          <w:color w:val="191919"/>
          <w:sz w:val="13"/>
        </w:rPr>
        <w:t> 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1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Письмо Минобразования РФ от 27 июня 2003 г. «О </w:t>
        </w:r>
        <w:proofErr w:type="spellStart"/>
        <w:proofErr w:type="gramStart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психолого</w:t>
        </w:r>
        <w:proofErr w:type="spellEnd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 - педагогическом</w:t>
        </w:r>
        <w:proofErr w:type="gramEnd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 сопровождении обучающихся в УВП в условиях модернизации образования»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2" w:history="1">
        <w:proofErr w:type="gramStart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Минобразования РФ от 3 апреля 2003 г. "Об организации работы с обучающимися, имеющими сложный дефект"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  <w:proofErr w:type="gramEnd"/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3" w:history="1">
        <w:r w:rsidRPr="00A67677">
          <w:rPr>
            <w:rFonts w:ascii="Arial" w:eastAsia="Times New Roman" w:hAnsi="Arial" w:cs="Arial"/>
            <w:color w:val="EE1B22"/>
            <w:sz w:val="13"/>
            <w:u w:val="single"/>
          </w:rPr>
          <w:t>Письмо по ППМС МО РФ 2006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4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Письмо по ППМС МО РФ 2007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5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Постановление Губернатора Челябинской области от 27 сентября 2007 г. "О воспитании и обучении детей-инвалидов"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6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Постановление правительства РФ от 14.02.06 года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7" w:history="1">
        <w:proofErr w:type="gramStart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Приказ МО РФ от 26 ноября 2009 года «О внесении изменений в приказ Министерства образования и науки Российской Федерации от 11 августа 2009 г. № 295 «Об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ним»»</w:t>
        </w:r>
      </w:hyperlink>
      <w:r w:rsidRPr="00A67677">
        <w:rPr>
          <w:rFonts w:ascii="Arial" w:eastAsia="Times New Roman" w:hAnsi="Arial" w:cs="Arial"/>
          <w:b/>
          <w:bCs/>
          <w:color w:val="191919"/>
          <w:sz w:val="13"/>
        </w:rPr>
        <w:t>   </w:t>
      </w:r>
      <w:proofErr w:type="gramEnd"/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8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Проект типового  положения о ППМС</w:t>
        </w:r>
      </w:hyperlink>
      <w:r w:rsidRPr="00A67677">
        <w:rPr>
          <w:rFonts w:ascii="Arial" w:eastAsia="Times New Roman" w:hAnsi="Arial" w:cs="Arial"/>
          <w:color w:val="191919"/>
          <w:sz w:val="13"/>
          <w:szCs w:val="13"/>
        </w:rPr>
        <w:t>   </w:t>
      </w:r>
    </w:p>
    <w:p w:rsidR="00A67677" w:rsidRPr="00A67677" w:rsidRDefault="00A67677" w:rsidP="00A67677">
      <w:pPr>
        <w:numPr>
          <w:ilvl w:val="1"/>
          <w:numId w:val="1"/>
        </w:numPr>
        <w:shd w:val="clear" w:color="auto" w:fill="FFFFFF"/>
        <w:spacing w:after="50" w:line="180" w:lineRule="atLeast"/>
        <w:ind w:left="0"/>
        <w:rPr>
          <w:rFonts w:ascii="Arial" w:eastAsia="Times New Roman" w:hAnsi="Arial" w:cs="Arial"/>
          <w:color w:val="191919"/>
          <w:sz w:val="13"/>
          <w:szCs w:val="13"/>
        </w:rPr>
      </w:pPr>
      <w:hyperlink r:id="rId29" w:history="1"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Рекомендации по созданию условий образования детей </w:t>
        </w:r>
        <w:proofErr w:type="gramStart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>с</w:t>
        </w:r>
        <w:proofErr w:type="gramEnd"/>
        <w:r w:rsidRPr="00A67677">
          <w:rPr>
            <w:rFonts w:ascii="Arial" w:eastAsia="Times New Roman" w:hAnsi="Arial" w:cs="Arial"/>
            <w:color w:val="006DB6"/>
            <w:sz w:val="13"/>
            <w:u w:val="single"/>
          </w:rPr>
          <w:t xml:space="preserve"> ограни</w:t>
        </w:r>
      </w:hyperlink>
    </w:p>
    <w:p w:rsidR="00B82CE8" w:rsidRDefault="00B82CE8"/>
    <w:sectPr w:rsidR="00B8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7"/>
    <w:multiLevelType w:val="multilevel"/>
    <w:tmpl w:val="459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7677"/>
    <w:rsid w:val="00A67677"/>
    <w:rsid w:val="00B8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7677"/>
    <w:rPr>
      <w:color w:val="0000FF"/>
      <w:u w:val="single"/>
    </w:rPr>
  </w:style>
  <w:style w:type="character" w:styleId="a4">
    <w:name w:val="Strong"/>
    <w:basedOn w:val="a0"/>
    <w:uiPriority w:val="22"/>
    <w:qFormat/>
    <w:rsid w:val="00A67677"/>
    <w:rPr>
      <w:b/>
      <w:bCs/>
    </w:rPr>
  </w:style>
  <w:style w:type="character" w:customStyle="1" w:styleId="apple-converted-space">
    <w:name w:val="apple-converted-space"/>
    <w:basedOn w:val="a0"/>
    <w:rsid w:val="00A6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74.ru/files/vmk/ksko/dokumenti_2008.doc" TargetMode="External"/><Relationship Id="rId13" Type="http://schemas.openxmlformats.org/officeDocument/2006/relationships/hyperlink" Target="http://www.ipk74.ru/files/vmk/ksko/modelnii_zakon.doc" TargetMode="External"/><Relationship Id="rId18" Type="http://schemas.openxmlformats.org/officeDocument/2006/relationships/hyperlink" Target="http://www.ipk74.ru/files/vmk/ksko/pismo_integrirovannoe_obuchenie.doc" TargetMode="External"/><Relationship Id="rId26" Type="http://schemas.openxmlformats.org/officeDocument/2006/relationships/hyperlink" Target="http://www.ipk74.ru/files/vmk/ksko/postanovlenie_pravuitelstv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k74.ru/files/vmk/ksko/pismo_27.06.2003.doc" TargetMode="External"/><Relationship Id="rId7" Type="http://schemas.openxmlformats.org/officeDocument/2006/relationships/hyperlink" Target="http://www.ipk74.ru/files/vmk/ksko/postanovlenie_27.12.2007.rtf" TargetMode="External"/><Relationship Id="rId12" Type="http://schemas.openxmlformats.org/officeDocument/2006/relationships/hyperlink" Target="http://www.ipk74.ru/files/vmk/ksko/metod_rekomendacii_27.06.2003.doc" TargetMode="External"/><Relationship Id="rId17" Type="http://schemas.openxmlformats.org/officeDocument/2006/relationships/hyperlink" Target="http://www.ipk74.ru/files/vmk/ksko/pismo_6.04.2004.doc" TargetMode="External"/><Relationship Id="rId25" Type="http://schemas.openxmlformats.org/officeDocument/2006/relationships/hyperlink" Target="http://www.ipk74.ru/files/vmk/ksko/postaniovlenie_gubernatora_200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k74.ru/files/vmk/ksko/pismo_19.06.2003.doc" TargetMode="External"/><Relationship Id="rId20" Type="http://schemas.openxmlformats.org/officeDocument/2006/relationships/hyperlink" Target="http://www.ipk74.ru/files/vmk/ksko/pismo_16.10.2002.doc" TargetMode="External"/><Relationship Id="rId29" Type="http://schemas.openxmlformats.org/officeDocument/2006/relationships/hyperlink" Target="http://www.ipk74.ru/files/vmk/ksko/REKOMENDAZI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k74.ru/files/vmk/ksko/postanovlenie_18.08.2008.doc" TargetMode="External"/><Relationship Id="rId11" Type="http://schemas.openxmlformats.org/officeDocument/2006/relationships/hyperlink" Target="http://www.ipk74.ru/files/vmk/ksko/metod_rekomendacii_22.05.2002.doc" TargetMode="External"/><Relationship Id="rId24" Type="http://schemas.openxmlformats.org/officeDocument/2006/relationships/hyperlink" Target="http://www.ipk74.ru/files/vmk/ksko/PPMS_2007.doc" TargetMode="External"/><Relationship Id="rId5" Type="http://schemas.openxmlformats.org/officeDocument/2006/relationships/hyperlink" Target="http://www.ipk74.ru/files/vmk/ksko/pmpk.rar" TargetMode="External"/><Relationship Id="rId15" Type="http://schemas.openxmlformats.org/officeDocument/2006/relationships/hyperlink" Target="http://www.ipk74.ru/files/vmk/ksko/pismo_22.11.2002.doc" TargetMode="External"/><Relationship Id="rId23" Type="http://schemas.openxmlformats.org/officeDocument/2006/relationships/hyperlink" Target="http://www.ipk74.ru/files/vmk/ksko/PPMS_2006.doc" TargetMode="External"/><Relationship Id="rId28" Type="http://schemas.openxmlformats.org/officeDocument/2006/relationships/hyperlink" Target="http://www.ipk74.ru/files/vmk/ksko/PROEKT_TIPOVOGO_POLOZHENIYA.doc" TargetMode="External"/><Relationship Id="rId10" Type="http://schemas.openxmlformats.org/officeDocument/2006/relationships/hyperlink" Target="http://www.ipk74.ru/files/vmk/ksko/konvenciya_o_pravah_invalidov.doc" TargetMode="External"/><Relationship Id="rId19" Type="http://schemas.openxmlformats.org/officeDocument/2006/relationships/hyperlink" Target="http://www.ipk74.ru/files/vmk/ksko/pismo_14.03.2000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k74.ru/files/vmk/ksko/instrukciya_o_gospitalizacii.doc" TargetMode="External"/><Relationship Id="rId14" Type="http://schemas.openxmlformats.org/officeDocument/2006/relationships/hyperlink" Target="http://www.ipk74.ru/files/vmk/ksko/PISMO_12.03.2006.doc" TargetMode="External"/><Relationship Id="rId22" Type="http://schemas.openxmlformats.org/officeDocument/2006/relationships/hyperlink" Target="http://www.ipk74.ru/files/vmk/ksko/pismo_3.04.2003.doc" TargetMode="External"/><Relationship Id="rId27" Type="http://schemas.openxmlformats.org/officeDocument/2006/relationships/hyperlink" Target="http://www.ipk74.ru/files/vmk/ksko/prikaz_MO_RF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Company>*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2012-09-25T04:45:00Z</dcterms:created>
  <dcterms:modified xsi:type="dcterms:W3CDTF">2012-09-25T04:45:00Z</dcterms:modified>
</cp:coreProperties>
</file>